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8E33" w14:textId="77777777" w:rsidR="00EE5016" w:rsidRDefault="00EE5016" w:rsidP="00CA0DF1">
      <w:pPr>
        <w:pStyle w:val="Title"/>
      </w:pPr>
      <w:r>
        <w:t xml:space="preserve">Education </w:t>
      </w:r>
      <w:r w:rsidR="00162EF9">
        <w:t>816</w:t>
      </w:r>
    </w:p>
    <w:p w14:paraId="4594E8E8" w14:textId="77777777" w:rsidR="00162EF9" w:rsidRDefault="00162EF9" w:rsidP="00CA0DF1">
      <w:pPr>
        <w:jc w:val="center"/>
        <w:rPr>
          <w:sz w:val="32"/>
        </w:rPr>
      </w:pPr>
      <w:r>
        <w:rPr>
          <w:sz w:val="32"/>
        </w:rPr>
        <w:t>Developing Educational Programs and Practices</w:t>
      </w:r>
    </w:p>
    <w:p w14:paraId="7CB7F6D3" w14:textId="77777777" w:rsidR="00EE5016" w:rsidRDefault="00162EF9" w:rsidP="00CA0DF1">
      <w:pPr>
        <w:jc w:val="center"/>
        <w:rPr>
          <w:sz w:val="32"/>
        </w:rPr>
      </w:pPr>
      <w:r>
        <w:rPr>
          <w:sz w:val="32"/>
        </w:rPr>
        <w:t>for Diverse Educational Settings</w:t>
      </w:r>
    </w:p>
    <w:p w14:paraId="38850818" w14:textId="77777777" w:rsidR="00EE5016" w:rsidRDefault="00EE5016" w:rsidP="00CA0DF1">
      <w:pPr>
        <w:jc w:val="both"/>
      </w:pPr>
    </w:p>
    <w:p w14:paraId="62945BE8" w14:textId="77777777" w:rsidR="00EE5016" w:rsidRDefault="00EE5016" w:rsidP="00CA0DF1">
      <w:pPr>
        <w:jc w:val="both"/>
      </w:pPr>
    </w:p>
    <w:p w14:paraId="7096AF4A" w14:textId="77777777" w:rsidR="00EE5016" w:rsidRDefault="00EE5016" w:rsidP="00CA0DF1">
      <w:pPr>
        <w:jc w:val="both"/>
        <w:rPr>
          <w:b/>
          <w:bCs/>
          <w:i/>
          <w:iCs/>
        </w:rPr>
        <w:sectPr w:rsidR="00EE501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14:paraId="5FCFAC2E" w14:textId="46A75734" w:rsidR="00EE5016" w:rsidRDefault="00AF081F" w:rsidP="00CA0DF1">
      <w:pPr>
        <w:jc w:val="both"/>
        <w:rPr>
          <w:b/>
          <w:bCs/>
        </w:rPr>
      </w:pPr>
      <w:r>
        <w:rPr>
          <w:b/>
          <w:bCs/>
          <w:noProof/>
          <w:sz w:val="20"/>
          <w:lang w:val="en-US"/>
        </w:rPr>
        <mc:AlternateContent>
          <mc:Choice Requires="wps">
            <w:drawing>
              <wp:anchor distT="0" distB="0" distL="114300" distR="114300" simplePos="0" relativeHeight="251657216" behindDoc="0" locked="0" layoutInCell="1" allowOverlap="1" wp14:anchorId="5F006425" wp14:editId="130F2266">
                <wp:simplePos x="0" y="0"/>
                <wp:positionH relativeFrom="column">
                  <wp:posOffset>0</wp:posOffset>
                </wp:positionH>
                <wp:positionV relativeFrom="paragraph">
                  <wp:posOffset>33020</wp:posOffset>
                </wp:positionV>
                <wp:extent cx="5486400" cy="0"/>
                <wp:effectExtent l="9525" t="10795" r="952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A4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" strokeweight="1.5pt"/>
            </w:pict>
          </mc:Fallback>
        </mc:AlternateContent>
      </w:r>
    </w:p>
    <w:p w14:paraId="3D0D5C1E" w14:textId="77777777" w:rsidR="00020286" w:rsidRDefault="00283C97" w:rsidP="00020286">
      <w:pPr>
        <w:jc w:val="center"/>
        <w:rPr>
          <w:b/>
          <w:sz w:val="21"/>
          <w:szCs w:val="21"/>
        </w:rPr>
      </w:pPr>
      <w:r w:rsidRPr="00283C97">
        <w:rPr>
          <w:b/>
          <w:caps/>
          <w:sz w:val="21"/>
          <w:szCs w:val="21"/>
        </w:rPr>
        <w:t xml:space="preserve">PETER LILJEDAHL, </w:t>
      </w:r>
      <w:r w:rsidR="00020286">
        <w:rPr>
          <w:b/>
          <w:caps/>
          <w:sz w:val="21"/>
          <w:szCs w:val="21"/>
        </w:rPr>
        <w:t>CELL</w:t>
      </w:r>
      <w:r w:rsidRPr="00283C97">
        <w:rPr>
          <w:b/>
          <w:caps/>
          <w:sz w:val="21"/>
          <w:szCs w:val="21"/>
        </w:rPr>
        <w:t xml:space="preserve">: </w:t>
      </w:r>
      <w:r w:rsidR="00020286">
        <w:rPr>
          <w:b/>
          <w:caps/>
          <w:sz w:val="21"/>
          <w:szCs w:val="21"/>
        </w:rPr>
        <w:t>604-764-6764</w:t>
      </w:r>
      <w:r w:rsidRPr="00283C97">
        <w:rPr>
          <w:b/>
          <w:caps/>
          <w:sz w:val="21"/>
          <w:szCs w:val="21"/>
        </w:rPr>
        <w:t xml:space="preserve">, EMAIL: </w:t>
      </w:r>
      <w:hyperlink r:id="rId13" w:history="1">
        <w:r w:rsidR="00020286" w:rsidRPr="00DF0354">
          <w:rPr>
            <w:rStyle w:val="Hyperlink"/>
            <w:b/>
            <w:sz w:val="21"/>
            <w:szCs w:val="21"/>
          </w:rPr>
          <w:t>liljedahl@sfu.ca</w:t>
        </w:r>
      </w:hyperlink>
    </w:p>
    <w:p w14:paraId="4493CAF5" w14:textId="77777777" w:rsidR="00283C97" w:rsidRPr="00020286" w:rsidRDefault="00020286" w:rsidP="00020286">
      <w:pPr>
        <w:jc w:val="center"/>
        <w:rPr>
          <w:b/>
          <w:sz w:val="22"/>
          <w:szCs w:val="21"/>
        </w:rPr>
      </w:pPr>
      <w:r>
        <w:rPr>
          <w:b/>
          <w:sz w:val="21"/>
          <w:szCs w:val="21"/>
        </w:rPr>
        <w:t xml:space="preserve">WEBSITE: </w:t>
      </w:r>
      <w:hyperlink r:id="rId14" w:history="1">
        <w:r w:rsidRPr="00DF0354">
          <w:rPr>
            <w:rStyle w:val="Hyperlink"/>
            <w:b/>
            <w:sz w:val="21"/>
            <w:szCs w:val="21"/>
          </w:rPr>
          <w:t>www.</w:t>
        </w:r>
        <w:r w:rsidRPr="00DF0354">
          <w:rPr>
            <w:rStyle w:val="Hyperlink"/>
            <w:b/>
            <w:sz w:val="22"/>
            <w:szCs w:val="21"/>
          </w:rPr>
          <w:t>peterliljedahl.com/courses/educ-816</w:t>
        </w:r>
      </w:hyperlink>
      <w:r>
        <w:rPr>
          <w:b/>
          <w:sz w:val="22"/>
          <w:szCs w:val="21"/>
        </w:rPr>
        <w:t xml:space="preserve"> </w:t>
      </w:r>
    </w:p>
    <w:p w14:paraId="74DDED98" w14:textId="77777777" w:rsidR="00EE5016" w:rsidRDefault="00EE5016" w:rsidP="00CA0DF1">
      <w:pPr>
        <w:jc w:val="both"/>
      </w:pPr>
    </w:p>
    <w:p w14:paraId="00F0E333" w14:textId="77777777" w:rsidR="00EE5016" w:rsidRDefault="00EE5016" w:rsidP="00CA0DF1">
      <w:pPr>
        <w:jc w:val="both"/>
        <w:sectPr w:rsidR="00EE5016">
          <w:type w:val="continuous"/>
          <w:pgSz w:w="12240" w:h="15840"/>
          <w:pgMar w:top="1440" w:right="1800" w:bottom="1440" w:left="1800" w:header="720" w:footer="720" w:gutter="0"/>
          <w:cols w:space="720"/>
          <w:docGrid w:linePitch="360"/>
        </w:sectPr>
      </w:pPr>
    </w:p>
    <w:p w14:paraId="3448BC1F" w14:textId="77777777" w:rsidR="00EE5016" w:rsidRDefault="00EE5016" w:rsidP="00CA0DF1">
      <w:pPr>
        <w:pBdr>
          <w:top w:val="single" w:sz="12" w:space="0" w:color="auto"/>
          <w:bottom w:val="single" w:sz="12" w:space="10" w:color="auto"/>
        </w:pBdr>
        <w:jc w:val="both"/>
      </w:pPr>
    </w:p>
    <w:p w14:paraId="6565CBA0" w14:textId="7860462A" w:rsidR="00283C97" w:rsidRDefault="00283C97" w:rsidP="00CA0DF1">
      <w:pPr>
        <w:pBdr>
          <w:top w:val="single" w:sz="12" w:space="0" w:color="auto"/>
          <w:bottom w:val="single" w:sz="12" w:space="10" w:color="auto"/>
        </w:pBdr>
        <w:jc w:val="both"/>
      </w:pPr>
      <w:r w:rsidRPr="00283C97">
        <w:rPr>
          <w:b/>
        </w:rPr>
        <w:t>Location:</w:t>
      </w:r>
      <w:r>
        <w:tab/>
        <w:t xml:space="preserve">All classes will be held in </w:t>
      </w:r>
      <w:r w:rsidR="00020286">
        <w:t>E3</w:t>
      </w:r>
      <w:r w:rsidR="00AF081F">
        <w:t>05</w:t>
      </w:r>
    </w:p>
    <w:p w14:paraId="0D41A0B7" w14:textId="77777777" w:rsidR="006950D1" w:rsidRDefault="006950D1" w:rsidP="00CA0DF1">
      <w:pPr>
        <w:pBdr>
          <w:top w:val="single" w:sz="12" w:space="0" w:color="auto"/>
          <w:bottom w:val="single" w:sz="12" w:space="10" w:color="auto"/>
        </w:pBdr>
        <w:jc w:val="both"/>
        <w:rPr>
          <w:b/>
        </w:rPr>
      </w:pPr>
    </w:p>
    <w:p w14:paraId="29BF57B6" w14:textId="3634E944" w:rsidR="00662863" w:rsidRDefault="00283C97" w:rsidP="00020286">
      <w:pPr>
        <w:pBdr>
          <w:top w:val="single" w:sz="12" w:space="0" w:color="auto"/>
          <w:bottom w:val="single" w:sz="12" w:space="10" w:color="auto"/>
        </w:pBdr>
        <w:jc w:val="both"/>
        <w:rPr>
          <w:lang w:val="en-US"/>
        </w:rPr>
      </w:pPr>
      <w:r w:rsidRPr="00283C97">
        <w:rPr>
          <w:b/>
        </w:rPr>
        <w:t>Dates:</w:t>
      </w:r>
      <w:r>
        <w:rPr>
          <w:b/>
        </w:rPr>
        <w:tab/>
      </w:r>
      <w:r>
        <w:rPr>
          <w:b/>
        </w:rPr>
        <w:tab/>
      </w:r>
      <w:r w:rsidR="00AF081F">
        <w:rPr>
          <w:lang w:val="en-US"/>
        </w:rPr>
        <w:t>Feb 22-23</w:t>
      </w:r>
    </w:p>
    <w:p w14:paraId="2C94A2AE" w14:textId="52158D37" w:rsidR="00020286" w:rsidRDefault="00020286" w:rsidP="00020286">
      <w:pPr>
        <w:pBdr>
          <w:top w:val="single" w:sz="12" w:space="0" w:color="auto"/>
          <w:bottom w:val="single" w:sz="12" w:space="10" w:color="auto"/>
        </w:pBdr>
        <w:jc w:val="both"/>
        <w:rPr>
          <w:lang w:val="en-US"/>
        </w:rPr>
      </w:pPr>
      <w:r>
        <w:rPr>
          <w:lang w:val="en-US"/>
        </w:rPr>
        <w:tab/>
      </w:r>
      <w:r>
        <w:rPr>
          <w:lang w:val="en-US"/>
        </w:rPr>
        <w:tab/>
      </w:r>
      <w:r w:rsidR="00AF081F">
        <w:rPr>
          <w:lang w:val="en-US"/>
        </w:rPr>
        <w:t>April 25-26</w:t>
      </w:r>
    </w:p>
    <w:p w14:paraId="5D31C493" w14:textId="4E69CFC4" w:rsidR="00020286" w:rsidRDefault="00020286" w:rsidP="00020286">
      <w:pPr>
        <w:pBdr>
          <w:top w:val="single" w:sz="12" w:space="0" w:color="auto"/>
          <w:bottom w:val="single" w:sz="12" w:space="10" w:color="auto"/>
        </w:pBdr>
        <w:jc w:val="both"/>
        <w:rPr>
          <w:lang w:val="en-US"/>
        </w:rPr>
      </w:pPr>
      <w:r>
        <w:rPr>
          <w:lang w:val="en-US"/>
        </w:rPr>
        <w:tab/>
      </w:r>
      <w:r>
        <w:rPr>
          <w:lang w:val="en-US"/>
        </w:rPr>
        <w:tab/>
        <w:t xml:space="preserve">May </w:t>
      </w:r>
      <w:r w:rsidR="00AF081F">
        <w:rPr>
          <w:lang w:val="en-US"/>
        </w:rPr>
        <w:t>8-10</w:t>
      </w:r>
    </w:p>
    <w:p w14:paraId="594F33A9" w14:textId="24614264" w:rsidR="00020286" w:rsidRPr="006950D1" w:rsidRDefault="00020286" w:rsidP="00020286">
      <w:pPr>
        <w:pBdr>
          <w:top w:val="single" w:sz="12" w:space="0" w:color="auto"/>
          <w:bottom w:val="single" w:sz="12" w:space="10" w:color="auto"/>
        </w:pBdr>
        <w:jc w:val="both"/>
        <w:rPr>
          <w:lang w:val="en-US"/>
        </w:rPr>
      </w:pPr>
      <w:r>
        <w:rPr>
          <w:lang w:val="en-US"/>
        </w:rPr>
        <w:tab/>
      </w:r>
      <w:r>
        <w:rPr>
          <w:lang w:val="en-US"/>
        </w:rPr>
        <w:tab/>
        <w:t>June 1</w:t>
      </w:r>
      <w:r w:rsidR="00AF081F">
        <w:rPr>
          <w:lang w:val="en-US"/>
        </w:rPr>
        <w:t>2-14</w:t>
      </w:r>
    </w:p>
    <w:p w14:paraId="4E7DC8B0" w14:textId="77777777" w:rsidR="00283C97" w:rsidRPr="006950D1" w:rsidRDefault="00283C97" w:rsidP="00CA0DF1">
      <w:pPr>
        <w:pBdr>
          <w:top w:val="single" w:sz="12" w:space="0" w:color="auto"/>
          <w:bottom w:val="single" w:sz="12" w:space="10" w:color="auto"/>
        </w:pBdr>
        <w:jc w:val="both"/>
      </w:pPr>
    </w:p>
    <w:p w14:paraId="4A88F02A" w14:textId="621D71A0" w:rsidR="006950D1" w:rsidRPr="006950D1" w:rsidRDefault="006950D1" w:rsidP="00CA0DF1">
      <w:pPr>
        <w:pBdr>
          <w:top w:val="single" w:sz="12" w:space="0" w:color="auto"/>
          <w:bottom w:val="single" w:sz="12" w:space="10" w:color="auto"/>
        </w:pBdr>
        <w:jc w:val="both"/>
        <w:rPr>
          <w:lang w:val="en-US"/>
        </w:rPr>
      </w:pPr>
      <w:r w:rsidRPr="00283C97">
        <w:rPr>
          <w:b/>
        </w:rPr>
        <w:t>Times:</w:t>
      </w:r>
      <w:r w:rsidRPr="00283C97">
        <w:rPr>
          <w:b/>
        </w:rPr>
        <w:tab/>
      </w:r>
      <w:r>
        <w:tab/>
      </w:r>
      <w:r w:rsidR="00E21440">
        <w:rPr>
          <w:lang w:val="en-US"/>
        </w:rPr>
        <w:t>Fridays</w:t>
      </w:r>
      <w:r w:rsidR="00E21440">
        <w:rPr>
          <w:lang w:val="en-US"/>
        </w:rPr>
        <w:tab/>
        <w:t>5</w:t>
      </w:r>
      <w:r w:rsidRPr="006950D1">
        <w:rPr>
          <w:lang w:val="en-US"/>
        </w:rPr>
        <w:t xml:space="preserve">:00 pm – </w:t>
      </w:r>
      <w:r w:rsidR="00AF081F">
        <w:rPr>
          <w:lang w:val="en-US"/>
        </w:rPr>
        <w:t>8:30</w:t>
      </w:r>
      <w:r w:rsidRPr="006950D1">
        <w:rPr>
          <w:lang w:val="en-US"/>
        </w:rPr>
        <w:t xml:space="preserve"> pm</w:t>
      </w:r>
    </w:p>
    <w:p w14:paraId="02724823" w14:textId="306C1687" w:rsidR="006950D1" w:rsidRPr="006950D1" w:rsidRDefault="00162EF9" w:rsidP="00CA0DF1">
      <w:pPr>
        <w:pBdr>
          <w:top w:val="single" w:sz="12" w:space="0" w:color="auto"/>
          <w:bottom w:val="single" w:sz="12" w:space="10" w:color="auto"/>
        </w:pBdr>
        <w:ind w:firstLine="1440"/>
        <w:jc w:val="both"/>
        <w:rPr>
          <w:lang w:val="en-US"/>
        </w:rPr>
      </w:pPr>
      <w:r>
        <w:rPr>
          <w:lang w:val="en-US"/>
        </w:rPr>
        <w:t>Saturdays</w:t>
      </w:r>
      <w:r>
        <w:rPr>
          <w:lang w:val="en-US"/>
        </w:rPr>
        <w:tab/>
      </w:r>
      <w:r w:rsidR="00AF081F">
        <w:rPr>
          <w:lang w:val="en-US"/>
        </w:rPr>
        <w:t>9:00 am – 3:00</w:t>
      </w:r>
      <w:r w:rsidR="006950D1" w:rsidRPr="006950D1">
        <w:rPr>
          <w:lang w:val="en-US"/>
        </w:rPr>
        <w:t xml:space="preserve"> pm</w:t>
      </w:r>
    </w:p>
    <w:p w14:paraId="75462820" w14:textId="4A943808" w:rsidR="00283C97" w:rsidRPr="006950D1" w:rsidRDefault="006950D1" w:rsidP="00CA0DF1">
      <w:pPr>
        <w:pBdr>
          <w:top w:val="single" w:sz="12" w:space="0" w:color="auto"/>
          <w:bottom w:val="single" w:sz="12" w:space="10" w:color="auto"/>
        </w:pBdr>
        <w:jc w:val="both"/>
        <w:rPr>
          <w:lang w:val="en-US"/>
        </w:rPr>
      </w:pPr>
      <w:r>
        <w:rPr>
          <w:lang w:val="en-US"/>
        </w:rPr>
        <w:tab/>
      </w:r>
      <w:r>
        <w:rPr>
          <w:lang w:val="en-US"/>
        </w:rPr>
        <w:tab/>
      </w:r>
      <w:r w:rsidRPr="006950D1">
        <w:rPr>
          <w:lang w:val="en-US"/>
        </w:rPr>
        <w:t>Sundays</w:t>
      </w:r>
      <w:r w:rsidRPr="006950D1">
        <w:rPr>
          <w:lang w:val="en-US"/>
        </w:rPr>
        <w:tab/>
      </w:r>
      <w:r w:rsidR="00AF081F">
        <w:rPr>
          <w:lang w:val="en-US"/>
        </w:rPr>
        <w:t>9</w:t>
      </w:r>
      <w:r w:rsidR="00E21440">
        <w:rPr>
          <w:lang w:val="en-US"/>
        </w:rPr>
        <w:t>:30</w:t>
      </w:r>
      <w:r w:rsidRPr="006950D1">
        <w:rPr>
          <w:lang w:val="en-US"/>
        </w:rPr>
        <w:t xml:space="preserve"> am – 1:</w:t>
      </w:r>
      <w:r w:rsidR="00E21440">
        <w:rPr>
          <w:lang w:val="en-US"/>
        </w:rPr>
        <w:t>3</w:t>
      </w:r>
      <w:r w:rsidRPr="006950D1">
        <w:rPr>
          <w:lang w:val="en-US"/>
        </w:rPr>
        <w:t>0 pm</w:t>
      </w:r>
    </w:p>
    <w:p w14:paraId="1F7E436C" w14:textId="77777777" w:rsidR="00EE5016" w:rsidRDefault="00EE5016" w:rsidP="00CA0DF1">
      <w:pPr>
        <w:jc w:val="both"/>
        <w:rPr>
          <w:b/>
          <w:bCs/>
        </w:rPr>
      </w:pPr>
    </w:p>
    <w:p w14:paraId="49ED5116" w14:textId="77777777" w:rsidR="00EE5016" w:rsidRDefault="00EE5016" w:rsidP="00CA0DF1">
      <w:pPr>
        <w:ind w:left="1440" w:hanging="1440"/>
        <w:jc w:val="both"/>
        <w:rPr>
          <w:color w:val="000000"/>
        </w:rPr>
      </w:pPr>
      <w:r>
        <w:rPr>
          <w:b/>
          <w:bCs/>
        </w:rPr>
        <w:t>Re</w:t>
      </w:r>
      <w:r w:rsidR="00283C97">
        <w:rPr>
          <w:b/>
          <w:bCs/>
        </w:rPr>
        <w:t>adings:</w:t>
      </w:r>
      <w:r>
        <w:rPr>
          <w:b/>
          <w:bCs/>
        </w:rPr>
        <w:tab/>
      </w:r>
      <w:r w:rsidR="00283C97">
        <w:t xml:space="preserve">Supplementary material will </w:t>
      </w:r>
      <w:r w:rsidR="00064319">
        <w:t xml:space="preserve">be given out on a regular basis </w:t>
      </w:r>
      <w:r w:rsidR="00020286">
        <w:t>either as email attachments or posted on the course website.</w:t>
      </w:r>
    </w:p>
    <w:p w14:paraId="304CA471" w14:textId="77777777" w:rsidR="00EE5016" w:rsidRDefault="00EE5016" w:rsidP="00CA0DF1">
      <w:pPr>
        <w:pBdr>
          <w:bottom w:val="single" w:sz="12" w:space="1" w:color="auto"/>
        </w:pBdr>
        <w:jc w:val="both"/>
        <w:rPr>
          <w:color w:val="000000"/>
          <w:lang w:val="en-US"/>
        </w:rPr>
      </w:pPr>
    </w:p>
    <w:p w14:paraId="074D48AA" w14:textId="77777777" w:rsidR="00EE5016" w:rsidRDefault="00EE5016" w:rsidP="00CA0DF1">
      <w:pPr>
        <w:ind w:left="3600"/>
        <w:jc w:val="both"/>
        <w:rPr>
          <w:color w:val="000000"/>
        </w:rPr>
      </w:pPr>
    </w:p>
    <w:p w14:paraId="3AE94B6B" w14:textId="77777777" w:rsidR="00B55673" w:rsidRDefault="00B55673" w:rsidP="00CA0DF1">
      <w:pPr>
        <w:pStyle w:val="Heading1"/>
        <w:jc w:val="both"/>
      </w:pPr>
      <w:r>
        <w:t>Course Description</w:t>
      </w:r>
    </w:p>
    <w:p w14:paraId="22FF216A" w14:textId="77777777" w:rsidR="00B55673" w:rsidRDefault="00B55673" w:rsidP="00B55673">
      <w:pPr>
        <w:jc w:val="both"/>
        <w:rPr>
          <w:lang w:val="en-US"/>
        </w:rPr>
      </w:pPr>
      <w:r>
        <w:rPr>
          <w:lang w:val="en-US"/>
        </w:rPr>
        <w:t>This course, in part, marks the culmination of the Numeracy Masters program. As such, it is intended to bring together, and put in place, the final pieces of your journey. There are three such pieces:</w:t>
      </w:r>
    </w:p>
    <w:p w14:paraId="30B1954F" w14:textId="77777777" w:rsidR="00B55673" w:rsidRDefault="00B55673" w:rsidP="00B55673">
      <w:pPr>
        <w:numPr>
          <w:ilvl w:val="0"/>
          <w:numId w:val="5"/>
        </w:numPr>
        <w:rPr>
          <w:lang w:val="en-US"/>
        </w:rPr>
      </w:pPr>
      <w:r>
        <w:rPr>
          <w:lang w:val="en-US"/>
        </w:rPr>
        <w:t>Implementation – can you put your practice into practice?</w:t>
      </w:r>
    </w:p>
    <w:p w14:paraId="27B9BB36" w14:textId="77777777" w:rsidR="00B55673" w:rsidRDefault="00B55673" w:rsidP="00B55673">
      <w:pPr>
        <w:numPr>
          <w:ilvl w:val="0"/>
          <w:numId w:val="5"/>
        </w:numPr>
        <w:rPr>
          <w:lang w:val="en-US"/>
        </w:rPr>
      </w:pPr>
      <w:r>
        <w:rPr>
          <w:lang w:val="en-US"/>
        </w:rPr>
        <w:t xml:space="preserve">Sustainability </w:t>
      </w:r>
      <w:r w:rsidR="00E21440">
        <w:rPr>
          <w:lang w:val="en-US"/>
        </w:rPr>
        <w:t>–</w:t>
      </w:r>
      <w:r>
        <w:rPr>
          <w:lang w:val="en-US"/>
        </w:rPr>
        <w:t xml:space="preserve"> can you continue to grow your practice in practice?</w:t>
      </w:r>
    </w:p>
    <w:p w14:paraId="1B4FD359" w14:textId="77777777" w:rsidR="00B55673" w:rsidRPr="00B55673" w:rsidRDefault="00B55673" w:rsidP="00B55673">
      <w:pPr>
        <w:numPr>
          <w:ilvl w:val="0"/>
          <w:numId w:val="5"/>
        </w:numPr>
        <w:rPr>
          <w:lang w:val="en-US"/>
        </w:rPr>
      </w:pPr>
      <w:r>
        <w:rPr>
          <w:lang w:val="en-US"/>
        </w:rPr>
        <w:t>Externalization – can you help other to grow in their practice?</w:t>
      </w:r>
    </w:p>
    <w:p w14:paraId="606BB0CE" w14:textId="77777777" w:rsidR="00B55673" w:rsidRPr="00B55673" w:rsidRDefault="00B55673" w:rsidP="00CA0DF1">
      <w:pPr>
        <w:pStyle w:val="Heading1"/>
        <w:jc w:val="both"/>
        <w:rPr>
          <w:b w:val="0"/>
        </w:rPr>
      </w:pPr>
      <w:r w:rsidRPr="00B55673">
        <w:rPr>
          <w:b w:val="0"/>
        </w:rPr>
        <w:t xml:space="preserve">These three pieces will be actualized through a series of </w:t>
      </w:r>
      <w:r w:rsidR="0027564C">
        <w:rPr>
          <w:b w:val="0"/>
        </w:rPr>
        <w:t>three</w:t>
      </w:r>
      <w:r w:rsidRPr="00B55673">
        <w:rPr>
          <w:b w:val="0"/>
        </w:rPr>
        <w:t xml:space="preserve"> assignments.</w:t>
      </w:r>
    </w:p>
    <w:p w14:paraId="1E6AC6E0" w14:textId="77777777" w:rsidR="00B55673" w:rsidRPr="00B55673" w:rsidRDefault="00B55673" w:rsidP="00B55673">
      <w:pPr>
        <w:rPr>
          <w:lang w:val="en-US"/>
        </w:rPr>
      </w:pPr>
    </w:p>
    <w:p w14:paraId="015C3268" w14:textId="77777777" w:rsidR="00EE5016" w:rsidRDefault="00EE5016" w:rsidP="00CA0DF1">
      <w:pPr>
        <w:pStyle w:val="Heading1"/>
        <w:jc w:val="both"/>
      </w:pPr>
      <w:r>
        <w:t xml:space="preserve">Course Requirements </w:t>
      </w:r>
    </w:p>
    <w:p w14:paraId="490667A5" w14:textId="77777777" w:rsidR="00EE5016" w:rsidRDefault="00EE5016" w:rsidP="00CA0DF1">
      <w:pPr>
        <w:jc w:val="both"/>
        <w:rPr>
          <w:lang w:val="en-US"/>
        </w:rPr>
      </w:pPr>
    </w:p>
    <w:p w14:paraId="6147A9A5" w14:textId="21158C9F" w:rsidR="0099243C" w:rsidRDefault="0099243C" w:rsidP="00B55673">
      <w:pPr>
        <w:numPr>
          <w:ilvl w:val="0"/>
          <w:numId w:val="1"/>
        </w:numPr>
        <w:tabs>
          <w:tab w:val="clear" w:pos="720"/>
          <w:tab w:val="num" w:pos="360"/>
        </w:tabs>
        <w:ind w:left="360"/>
        <w:jc w:val="both"/>
        <w:rPr>
          <w:color w:val="000000"/>
        </w:rPr>
      </w:pPr>
      <w:r>
        <w:rPr>
          <w:color w:val="000000"/>
        </w:rPr>
        <w:t>Workshop (</w:t>
      </w:r>
      <w:r w:rsidR="00AF081F">
        <w:rPr>
          <w:color w:val="000000"/>
        </w:rPr>
        <w:t>5</w:t>
      </w:r>
      <w:r>
        <w:rPr>
          <w:color w:val="000000"/>
        </w:rPr>
        <w:t>0%)</w:t>
      </w:r>
      <w:r w:rsidR="00114FA8">
        <w:rPr>
          <w:color w:val="000000"/>
        </w:rPr>
        <w:t xml:space="preserve"> – </w:t>
      </w:r>
      <w:r w:rsidR="00114FA8" w:rsidRPr="00114FA8">
        <w:rPr>
          <w:b/>
          <w:color w:val="000000"/>
        </w:rPr>
        <w:t>Due June</w:t>
      </w:r>
      <w:r w:rsidR="00AF081F">
        <w:rPr>
          <w:b/>
          <w:color w:val="000000"/>
        </w:rPr>
        <w:t xml:space="preserve"> 14, 2020</w:t>
      </w:r>
    </w:p>
    <w:p w14:paraId="1544084B" w14:textId="77777777" w:rsidR="0099243C" w:rsidRDefault="0099243C" w:rsidP="00B55673">
      <w:pPr>
        <w:ind w:left="360"/>
        <w:jc w:val="both"/>
        <w:rPr>
          <w:color w:val="000000"/>
        </w:rPr>
      </w:pPr>
      <w:r>
        <w:rPr>
          <w:color w:val="000000"/>
        </w:rPr>
        <w:t xml:space="preserve">As graduates of this program you will be seen as experts in mathematics education and numeracy. As such, you may be called upon (willingly or not) to act in the role of teacher leader. This can take many forms from mentorship to giving workshops. For this assignment you will work in groups of two to design a three part series of workshops on a topic of your choice. However, you must keep in mind that these workshops are intended for </w:t>
      </w:r>
      <w:r w:rsidRPr="0099243C">
        <w:rPr>
          <w:i/>
          <w:color w:val="000000"/>
        </w:rPr>
        <w:t>teachers</w:t>
      </w:r>
      <w:r>
        <w:rPr>
          <w:color w:val="000000"/>
        </w:rPr>
        <w:t xml:space="preserve">. As such, you need to consider what it is that they know, what they want, and what they need. How do you motivate change in your </w:t>
      </w:r>
      <w:r>
        <w:rPr>
          <w:color w:val="000000"/>
        </w:rPr>
        <w:lastRenderedPageBreak/>
        <w:t>colleagues? You will deliver the first of these workshop sessions as real workshops on t</w:t>
      </w:r>
      <w:r w:rsidR="00CE78AE">
        <w:rPr>
          <w:color w:val="000000"/>
        </w:rPr>
        <w:t xml:space="preserve">he final weekend, as well as summarize the follow up sessions. The rest of the class will then give constructive feedback on the workshop. </w:t>
      </w:r>
      <w:r>
        <w:rPr>
          <w:color w:val="000000"/>
        </w:rPr>
        <w:t xml:space="preserve"> </w:t>
      </w:r>
    </w:p>
    <w:p w14:paraId="6DFEE78E" w14:textId="77777777" w:rsidR="0099243C" w:rsidRDefault="0099243C" w:rsidP="00B55673">
      <w:pPr>
        <w:ind w:left="360"/>
        <w:jc w:val="both"/>
        <w:rPr>
          <w:color w:val="000000"/>
        </w:rPr>
      </w:pPr>
    </w:p>
    <w:p w14:paraId="67062945" w14:textId="4AE81D07" w:rsidR="00EE5016" w:rsidRDefault="00064319" w:rsidP="00B55673">
      <w:pPr>
        <w:numPr>
          <w:ilvl w:val="0"/>
          <w:numId w:val="1"/>
        </w:numPr>
        <w:tabs>
          <w:tab w:val="clear" w:pos="720"/>
          <w:tab w:val="num" w:pos="360"/>
        </w:tabs>
        <w:ind w:left="360"/>
        <w:jc w:val="both"/>
        <w:rPr>
          <w:color w:val="000000"/>
        </w:rPr>
      </w:pPr>
      <w:r>
        <w:rPr>
          <w:color w:val="000000"/>
        </w:rPr>
        <w:t>Educational Plan (</w:t>
      </w:r>
      <w:r w:rsidR="00AF081F">
        <w:rPr>
          <w:color w:val="000000"/>
        </w:rPr>
        <w:t>5</w:t>
      </w:r>
      <w:r>
        <w:rPr>
          <w:color w:val="000000"/>
        </w:rPr>
        <w:t>0</w:t>
      </w:r>
      <w:r w:rsidR="00EE5016">
        <w:rPr>
          <w:color w:val="000000"/>
        </w:rPr>
        <w:t>%)</w:t>
      </w:r>
      <w:r w:rsidR="00114FA8">
        <w:rPr>
          <w:color w:val="000000"/>
        </w:rPr>
        <w:t xml:space="preserve"> – </w:t>
      </w:r>
      <w:r w:rsidR="00114FA8" w:rsidRPr="00114FA8">
        <w:rPr>
          <w:b/>
          <w:color w:val="000000"/>
        </w:rPr>
        <w:t xml:space="preserve">Due June </w:t>
      </w:r>
      <w:r w:rsidR="00020286">
        <w:rPr>
          <w:b/>
          <w:color w:val="000000"/>
        </w:rPr>
        <w:t>1</w:t>
      </w:r>
      <w:r w:rsidR="00AF081F">
        <w:rPr>
          <w:b/>
          <w:color w:val="000000"/>
        </w:rPr>
        <w:t>4</w:t>
      </w:r>
      <w:r w:rsidR="00020286">
        <w:rPr>
          <w:b/>
          <w:color w:val="000000"/>
        </w:rPr>
        <w:t>, 20</w:t>
      </w:r>
      <w:r w:rsidR="00AF081F">
        <w:rPr>
          <w:b/>
          <w:color w:val="000000"/>
        </w:rPr>
        <w:t>20</w:t>
      </w:r>
    </w:p>
    <w:p w14:paraId="629C3FF1" w14:textId="793618D5" w:rsidR="00CA0DF1" w:rsidRDefault="00064319" w:rsidP="00AF081F">
      <w:pPr>
        <w:ind w:left="360"/>
        <w:jc w:val="both"/>
        <w:rPr>
          <w:color w:val="000000"/>
        </w:rPr>
      </w:pPr>
      <w:r>
        <w:rPr>
          <w:color w:val="000000"/>
        </w:rPr>
        <w:t>Throughout this program you have acquired a large repertoire of instructional vignettes. The challenge, of course, is organizing and synthesizing these vignettes into a cohesive educational plan. In this assignment you will work</w:t>
      </w:r>
      <w:r w:rsidR="0099243C">
        <w:rPr>
          <w:color w:val="000000"/>
        </w:rPr>
        <w:t xml:space="preserve"> in groups of four to develop an individual or shared (in pairs) </w:t>
      </w:r>
      <w:r>
        <w:rPr>
          <w:color w:val="000000"/>
        </w:rPr>
        <w:t xml:space="preserve">comprehensive and </w:t>
      </w:r>
      <w:r w:rsidR="00CA0DF1">
        <w:rPr>
          <w:color w:val="000000"/>
        </w:rPr>
        <w:t>cohesive plan for the coming school year. This is much grander than a lesson plan or a unit plan, both in scale and in scope</w:t>
      </w:r>
      <w:r w:rsidR="00AF081F">
        <w:rPr>
          <w:color w:val="000000"/>
        </w:rPr>
        <w:t xml:space="preserve"> – while at the same time being much less detailed. </w:t>
      </w:r>
      <w:r w:rsidR="00CA0DF1">
        <w:rPr>
          <w:color w:val="000000"/>
        </w:rPr>
        <w:t xml:space="preserve">The scale of this will, at times, be microscopic – </w:t>
      </w:r>
      <w:r w:rsidR="00CA0DF1" w:rsidRPr="00CA0DF1">
        <w:rPr>
          <w:i/>
          <w:color w:val="000000"/>
        </w:rPr>
        <w:t xml:space="preserve">what do you do on day one? </w:t>
      </w:r>
      <w:r w:rsidR="00CA0DF1">
        <w:rPr>
          <w:color w:val="000000"/>
        </w:rPr>
        <w:t xml:space="preserve">At times it will be macroscopic – </w:t>
      </w:r>
      <w:r w:rsidR="00CA0DF1" w:rsidRPr="00CA0DF1">
        <w:rPr>
          <w:i/>
          <w:color w:val="000000"/>
        </w:rPr>
        <w:t>what is the sequence of units you will progress through?</w:t>
      </w:r>
      <w:r w:rsidR="00CA0DF1">
        <w:rPr>
          <w:color w:val="000000"/>
        </w:rPr>
        <w:t xml:space="preserve"> Sometimes it will be in between – </w:t>
      </w:r>
      <w:r w:rsidR="00CA0DF1" w:rsidRPr="00CA0DF1">
        <w:rPr>
          <w:i/>
          <w:color w:val="000000"/>
        </w:rPr>
        <w:t>what, how, and when will you assess?</w:t>
      </w:r>
      <w:r w:rsidR="00CA0DF1">
        <w:rPr>
          <w:color w:val="000000"/>
        </w:rPr>
        <w:t xml:space="preserve"> </w:t>
      </w:r>
      <w:r w:rsidR="00AF081F">
        <w:rPr>
          <w:color w:val="000000"/>
        </w:rPr>
        <w:t xml:space="preserve">What is important is that it is something that is useful to you. </w:t>
      </w:r>
      <w:bookmarkStart w:id="0" w:name="_GoBack"/>
      <w:bookmarkEnd w:id="0"/>
    </w:p>
    <w:p w14:paraId="1F4DF391" w14:textId="77777777" w:rsidR="00CA0DF1" w:rsidRDefault="00CA0DF1" w:rsidP="00B55673">
      <w:pPr>
        <w:ind w:left="360"/>
        <w:jc w:val="both"/>
        <w:rPr>
          <w:color w:val="000000"/>
        </w:rPr>
      </w:pPr>
    </w:p>
    <w:p w14:paraId="0C85D48D" w14:textId="7EA35328" w:rsidR="00CA0DF1" w:rsidRPr="0099243C" w:rsidRDefault="00CA0DF1" w:rsidP="00B55673">
      <w:pPr>
        <w:ind w:left="360"/>
        <w:jc w:val="both"/>
        <w:rPr>
          <w:b/>
          <w:color w:val="000000"/>
        </w:rPr>
      </w:pPr>
    </w:p>
    <w:sectPr w:rsidR="00CA0DF1" w:rsidRPr="0099243C" w:rsidSect="00B55673">
      <w:type w:val="continuous"/>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56AC" w14:textId="77777777" w:rsidR="00217C36" w:rsidRDefault="00217C36">
      <w:r>
        <w:separator/>
      </w:r>
    </w:p>
  </w:endnote>
  <w:endnote w:type="continuationSeparator" w:id="0">
    <w:p w14:paraId="2B1608EF" w14:textId="77777777" w:rsidR="00217C36" w:rsidRDefault="0021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9F38" w14:textId="77777777" w:rsidR="00CF6300" w:rsidRDefault="00CF6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D633" w14:textId="77777777" w:rsidR="00CF6300" w:rsidRDefault="00CF6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1219" w14:textId="77777777" w:rsidR="00CF6300" w:rsidRDefault="00CF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DB80" w14:textId="77777777" w:rsidR="00217C36" w:rsidRDefault="00217C36">
      <w:r>
        <w:separator/>
      </w:r>
    </w:p>
  </w:footnote>
  <w:footnote w:type="continuationSeparator" w:id="0">
    <w:p w14:paraId="230EA1C6" w14:textId="77777777" w:rsidR="00217C36" w:rsidRDefault="0021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C468" w14:textId="77777777" w:rsidR="00CF6300" w:rsidRDefault="00CF6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E093" w14:textId="77777777" w:rsidR="00CF6300" w:rsidRDefault="00CF6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0CE9" w14:textId="77777777" w:rsidR="00CF6300" w:rsidRDefault="00CF6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48D0"/>
    <w:multiLevelType w:val="hybridMultilevel"/>
    <w:tmpl w:val="FDD229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148CF"/>
    <w:multiLevelType w:val="hybridMultilevel"/>
    <w:tmpl w:val="D0B09FD2"/>
    <w:lvl w:ilvl="0" w:tplc="A9C0A784">
      <w:numFmt w:val="bullet"/>
      <w:lvlText w:val="▪"/>
      <w:lvlJc w:val="left"/>
      <w:pPr>
        <w:tabs>
          <w:tab w:val="num" w:pos="1440"/>
        </w:tabs>
        <w:ind w:left="1440" w:hanging="360"/>
      </w:pPr>
      <w:rPr>
        <w:rFonts w:ascii="Garamond" w:eastAsia="Times New Roman" w:hAnsi="Garamond"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1974CC"/>
    <w:multiLevelType w:val="hybridMultilevel"/>
    <w:tmpl w:val="1FC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75BC1"/>
    <w:multiLevelType w:val="hybridMultilevel"/>
    <w:tmpl w:val="98E64E3A"/>
    <w:lvl w:ilvl="0" w:tplc="A9C0A784">
      <w:numFmt w:val="bullet"/>
      <w:lvlText w:val="▪"/>
      <w:lvlJc w:val="left"/>
      <w:pPr>
        <w:tabs>
          <w:tab w:val="num" w:pos="1440"/>
        </w:tabs>
        <w:ind w:left="1440" w:hanging="360"/>
      </w:pPr>
      <w:rPr>
        <w:rFonts w:ascii="Garamond" w:eastAsia="Times New Roman" w:hAnsi="Garamond"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813EA4"/>
    <w:multiLevelType w:val="hybridMultilevel"/>
    <w:tmpl w:val="FB20A630"/>
    <w:lvl w:ilvl="0" w:tplc="A9C0A784">
      <w:numFmt w:val="bullet"/>
      <w:lvlText w:val="▪"/>
      <w:lvlJc w:val="left"/>
      <w:pPr>
        <w:tabs>
          <w:tab w:val="num" w:pos="1440"/>
        </w:tabs>
        <w:ind w:left="1440" w:hanging="360"/>
      </w:pPr>
      <w:rPr>
        <w:rFonts w:ascii="Garamond" w:eastAsia="Times New Roman" w:hAnsi="Garamond"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97"/>
    <w:rsid w:val="0001692B"/>
    <w:rsid w:val="00020286"/>
    <w:rsid w:val="00064319"/>
    <w:rsid w:val="000647D1"/>
    <w:rsid w:val="00113C45"/>
    <w:rsid w:val="00114FA8"/>
    <w:rsid w:val="00162EF9"/>
    <w:rsid w:val="00217C36"/>
    <w:rsid w:val="0027564C"/>
    <w:rsid w:val="00283C97"/>
    <w:rsid w:val="002C28FD"/>
    <w:rsid w:val="00300AC9"/>
    <w:rsid w:val="004B4BA6"/>
    <w:rsid w:val="005043C9"/>
    <w:rsid w:val="00505611"/>
    <w:rsid w:val="00662863"/>
    <w:rsid w:val="006950D1"/>
    <w:rsid w:val="0099243C"/>
    <w:rsid w:val="009F136A"/>
    <w:rsid w:val="00A24E91"/>
    <w:rsid w:val="00AF081F"/>
    <w:rsid w:val="00B55673"/>
    <w:rsid w:val="00C22245"/>
    <w:rsid w:val="00CA0DF1"/>
    <w:rsid w:val="00CD6045"/>
    <w:rsid w:val="00CE78AE"/>
    <w:rsid w:val="00CF6300"/>
    <w:rsid w:val="00D01F2F"/>
    <w:rsid w:val="00D57C77"/>
    <w:rsid w:val="00E21440"/>
    <w:rsid w:val="00E34CFB"/>
    <w:rsid w:val="00E857CB"/>
    <w:rsid w:val="00EE5016"/>
    <w:rsid w:val="00F172C7"/>
    <w:rsid w:val="00FA5561"/>
    <w:rsid w:val="00FC5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181EE"/>
  <w15:chartTrackingRefBased/>
  <w15:docId w15:val="{E6B9A5A1-5D7E-4D66-84DD-94B244A5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00"/>
      <w:szCs w:val="20"/>
      <w:lang w:val="en-US"/>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sz w:val="48"/>
    </w:rPr>
  </w:style>
  <w:style w:type="paragraph" w:styleId="BodyTextIndent">
    <w:name w:val="Body Text Indent"/>
    <w:basedOn w:val="Normal"/>
    <w:pPr>
      <w:ind w:left="720"/>
    </w:pPr>
    <w:rPr>
      <w:color w:val="000000"/>
    </w:rPr>
  </w:style>
  <w:style w:type="paragraph" w:styleId="BodyTextIndent2">
    <w:name w:val="Body Text Indent 2"/>
    <w:basedOn w:val="Normal"/>
    <w:pPr>
      <w:ind w:left="2160"/>
    </w:pPr>
    <w:rPr>
      <w:color w:val="000000"/>
      <w:szCs w:val="20"/>
      <w:lang w:val="en-US"/>
    </w:rPr>
  </w:style>
  <w:style w:type="table" w:styleId="TableGrid">
    <w:name w:val="Table Grid"/>
    <w:basedOn w:val="TableNormal"/>
    <w:rsid w:val="00E8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4BA6"/>
    <w:pPr>
      <w:tabs>
        <w:tab w:val="center" w:pos="4320"/>
        <w:tab w:val="right" w:pos="8640"/>
      </w:tabs>
    </w:pPr>
  </w:style>
  <w:style w:type="paragraph" w:styleId="Footer">
    <w:name w:val="footer"/>
    <w:basedOn w:val="Normal"/>
    <w:rsid w:val="004B4BA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0496">
      <w:bodyDiv w:val="1"/>
      <w:marLeft w:val="0"/>
      <w:marRight w:val="0"/>
      <w:marTop w:val="0"/>
      <w:marBottom w:val="0"/>
      <w:divBdr>
        <w:top w:val="none" w:sz="0" w:space="0" w:color="auto"/>
        <w:left w:val="none" w:sz="0" w:space="0" w:color="auto"/>
        <w:bottom w:val="none" w:sz="0" w:space="0" w:color="auto"/>
        <w:right w:val="none" w:sz="0" w:space="0" w:color="auto"/>
      </w:divBdr>
      <w:divsChild>
        <w:div w:id="39596363">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92035862">
              <w:marLeft w:val="0"/>
              <w:marRight w:val="0"/>
              <w:marTop w:val="0"/>
              <w:marBottom w:val="0"/>
              <w:divBdr>
                <w:top w:val="none" w:sz="0" w:space="0" w:color="auto"/>
                <w:left w:val="none" w:sz="0" w:space="0" w:color="auto"/>
                <w:bottom w:val="none" w:sz="0" w:space="0" w:color="auto"/>
                <w:right w:val="none" w:sz="0" w:space="0" w:color="auto"/>
              </w:divBdr>
            </w:div>
            <w:div w:id="899247820">
              <w:marLeft w:val="0"/>
              <w:marRight w:val="0"/>
              <w:marTop w:val="0"/>
              <w:marBottom w:val="0"/>
              <w:divBdr>
                <w:top w:val="none" w:sz="0" w:space="0" w:color="auto"/>
                <w:left w:val="none" w:sz="0" w:space="0" w:color="auto"/>
                <w:bottom w:val="none" w:sz="0" w:space="0" w:color="auto"/>
                <w:right w:val="none" w:sz="0" w:space="0" w:color="auto"/>
              </w:divBdr>
            </w:div>
            <w:div w:id="1006398164">
              <w:marLeft w:val="0"/>
              <w:marRight w:val="0"/>
              <w:marTop w:val="0"/>
              <w:marBottom w:val="0"/>
              <w:divBdr>
                <w:top w:val="none" w:sz="0" w:space="0" w:color="auto"/>
                <w:left w:val="none" w:sz="0" w:space="0" w:color="auto"/>
                <w:bottom w:val="none" w:sz="0" w:space="0" w:color="auto"/>
                <w:right w:val="none" w:sz="0" w:space="0" w:color="auto"/>
              </w:divBdr>
            </w:div>
            <w:div w:id="1148009958">
              <w:marLeft w:val="0"/>
              <w:marRight w:val="0"/>
              <w:marTop w:val="0"/>
              <w:marBottom w:val="0"/>
              <w:divBdr>
                <w:top w:val="none" w:sz="0" w:space="0" w:color="auto"/>
                <w:left w:val="none" w:sz="0" w:space="0" w:color="auto"/>
                <w:bottom w:val="none" w:sz="0" w:space="0" w:color="auto"/>
                <w:right w:val="none" w:sz="0" w:space="0" w:color="auto"/>
              </w:divBdr>
            </w:div>
            <w:div w:id="1207598813">
              <w:marLeft w:val="0"/>
              <w:marRight w:val="0"/>
              <w:marTop w:val="0"/>
              <w:marBottom w:val="0"/>
              <w:divBdr>
                <w:top w:val="none" w:sz="0" w:space="0" w:color="auto"/>
                <w:left w:val="none" w:sz="0" w:space="0" w:color="auto"/>
                <w:bottom w:val="none" w:sz="0" w:space="0" w:color="auto"/>
                <w:right w:val="none" w:sz="0" w:space="0" w:color="auto"/>
              </w:divBdr>
            </w:div>
            <w:div w:id="1456294989">
              <w:marLeft w:val="0"/>
              <w:marRight w:val="0"/>
              <w:marTop w:val="0"/>
              <w:marBottom w:val="0"/>
              <w:divBdr>
                <w:top w:val="none" w:sz="0" w:space="0" w:color="auto"/>
                <w:left w:val="none" w:sz="0" w:space="0" w:color="auto"/>
                <w:bottom w:val="none" w:sz="0" w:space="0" w:color="auto"/>
                <w:right w:val="none" w:sz="0" w:space="0" w:color="auto"/>
              </w:divBdr>
            </w:div>
            <w:div w:id="1967740032">
              <w:marLeft w:val="0"/>
              <w:marRight w:val="0"/>
              <w:marTop w:val="0"/>
              <w:marBottom w:val="0"/>
              <w:divBdr>
                <w:top w:val="none" w:sz="0" w:space="0" w:color="auto"/>
                <w:left w:val="none" w:sz="0" w:space="0" w:color="auto"/>
                <w:bottom w:val="none" w:sz="0" w:space="0" w:color="auto"/>
                <w:right w:val="none" w:sz="0" w:space="0" w:color="auto"/>
              </w:divBdr>
            </w:div>
            <w:div w:id="19911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iljedahl@sfu.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eterliljedahl.com/courses/educ-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475</vt:lpstr>
    </vt:vector>
  </TitlesOfParts>
  <Company>Simon Fraser University</Company>
  <LinksUpToDate>false</LinksUpToDate>
  <CharactersWithSpaces>2824</CharactersWithSpaces>
  <SharedDoc>false</SharedDoc>
  <HLinks>
    <vt:vector size="12" baseType="variant">
      <vt:variant>
        <vt:i4>6422572</vt:i4>
      </vt:variant>
      <vt:variant>
        <vt:i4>3</vt:i4>
      </vt:variant>
      <vt:variant>
        <vt:i4>0</vt:i4>
      </vt:variant>
      <vt:variant>
        <vt:i4>5</vt:i4>
      </vt:variant>
      <vt:variant>
        <vt:lpwstr>http://www.peterliljedahl.com/courses/educ-816</vt:lpwstr>
      </vt:variant>
      <vt:variant>
        <vt:lpwstr/>
      </vt:variant>
      <vt:variant>
        <vt:i4>7274573</vt:i4>
      </vt:variant>
      <vt:variant>
        <vt:i4>0</vt:i4>
      </vt:variant>
      <vt:variant>
        <vt:i4>0</vt:i4>
      </vt:variant>
      <vt:variant>
        <vt:i4>5</vt:i4>
      </vt:variant>
      <vt:variant>
        <vt:lpwstr>mailto:liljedahl@sfu.ca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475</dc:title>
  <dc:subject/>
  <dc:creator>Peter Liljedahl</dc:creator>
  <cp:keywords/>
  <cp:lastModifiedBy>Peter Liljedahl</cp:lastModifiedBy>
  <cp:revision>2</cp:revision>
  <cp:lastPrinted>2009-04-22T19:08:00Z</cp:lastPrinted>
  <dcterms:created xsi:type="dcterms:W3CDTF">2020-02-23T23:13:00Z</dcterms:created>
  <dcterms:modified xsi:type="dcterms:W3CDTF">2020-02-23T23:13:00Z</dcterms:modified>
</cp:coreProperties>
</file>